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2026-LRA-II-24-08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Fassadensanierung Kreisberufsschulzentrum Aalen - Wärmeversorgungsanlagen -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Fassadensanierung Kreisberufsschulzentrum Aalen - Wärmeversorgungsanlagen -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